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 firmy DNA Design and Art, która na co dzień zajmuję się customizacją i nie tylko ? wykonaliśmy usługę skanowania 3D w celu odtworzenia obiektu i dopasowania indywidualnego projektu do motocykla.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Motocykle zostały zeskanowane za pomocą ręcznego skanera Shining 3D EinScan HX: https://vpi-polska.pl/skanery-3d-einscan-hx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 firmy DNA Design and Art, która na co dzień zajmuję się customizacją i nie tylko ? wykonaliśmy usługę skanowania 3D w celu odtworzenia obiektu i dopasowania indywidualnego projektu do motocykla. </w:t>
      </w:r>
    </w:p>
    <w:p>
      <w:r>
        <w:rPr>
          <w:rFonts w:ascii="calibri" w:hAnsi="calibri" w:eastAsia="calibri" w:cs="calibri"/>
          <w:sz w:val="24"/>
          <w:szCs w:val="24"/>
        </w:rPr>
        <w:t xml:space="preserve">Rezultatem skanowania 3D jest model STL potrzebny do produkcji elementu na przykład w procesie druku 3D. Nasi inżynierowie na podstawie pliku w formacie STL przeprowadzili proces modelowania 3D, którego efektem jest powstanie parametrycznego modelu CAD.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➡ Motocykle zostały zeskanowane za pomocą ręcznego skanera Shining 3D EinScan HX: https://vpi-polska.pl/skanery-3d-einscan-hx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2026-01-05T16:25:41+01:00</dcterms:created>
  <dcterms:modified xsi:type="dcterms:W3CDTF">2026-01-05T16:25:41+01:00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