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Formlabs Form 3L już dostępna w sprzedaży? Drukuj wielkoformatowe modele lub serie produktów na imponującym obszarze roboczym: 335 × 200 × 300 mm. Precyzja i jakość powierzchni gwarantowane dzięki technologii SLA/LFS.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Formlabs Form 3L już dostępna w sprzedaży? Drukuj wielkoformatowe modele lub serie produktów na imponującym obszarze roboczym: 335 × 200 × 300 mm. Precyzja i jakość powierzchni gwarantowane dzięki technologii SLA/LFS.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Zamów teraz na ➡ https://cadxpert.pl/drukarki-3d/formlabs-form-3l/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© podkład muzyczny: https://www.bensound.com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Drukarka 3D Formlabs Form 3L już dostępna w sprzedaży? Drukuj wielkoformatowe modele lub serie produktów na imponującym obszarze roboczym: 335 × 200 × 300 mm. Precyzja i jakość powierzchni gwarantowane dzięki technologii SLA/LFS.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Zamów teraz na ➡ https://cadxpert.pl/drukarki-3d/formlabs-form-3l/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r>
        <w:rPr>
          <w:rFonts w:ascii="calibri" w:hAnsi="calibri" w:eastAsia="calibri" w:cs="calibri"/>
          <w:sz w:val="24"/>
          <w:szCs w:val="24"/>
        </w:rPr>
        <w:t xml:space="preserve">© podkład muzyczny: https://www.bensound.com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2024-04-19T13:26:18+02:00</dcterms:created>
  <dcterms:modified xsi:type="dcterms:W3CDTF">2024-04-19T13:26:18+02:00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